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left"/>
        <w:rPr>
          <w:rFonts w:ascii="Arial Narrow" w:hAnsi="Arial Narrow" w:eastAsia="隶书" w:cs="Times New Roman"/>
          <w:sz w:val="18"/>
          <w:szCs w:val="18"/>
        </w:rPr>
      </w:pPr>
      <w:r>
        <w:pict>
          <v:shape id="图片 1" o:spid="_x0000_s1026" o:spt="75" alt="中国印(中准)03" type="#_x0000_t75" style="position:absolute;left:0pt;margin-left:5.25pt;margin-top:-10.2pt;height:44.45pt;width:45pt;mso-wrap-distance-bottom:0pt;mso-wrap-distance-left:9pt;mso-wrap-distance-right:9pt;mso-wrap-distance-top:0pt;z-index:251659264;mso-width-relative:page;mso-height-relative:page;" filled="f" o:preferrelative="t" stroked="f" coordsize="21600,21600">
            <v:path/>
            <v:fill on="f" focussize="0,0"/>
            <v:stroke on="f" joinstyle="miter"/>
            <v:imagedata r:id="rId5" o:title=""/>
            <o:lock v:ext="edit" aspectratio="t"/>
            <w10:wrap type="square"/>
          </v:shape>
        </w:pict>
      </w:r>
      <w:r>
        <w:rPr>
          <w:rFonts w:hint="eastAsia" w:ascii="Arial Narrow" w:hAnsi="Arial Narrow" w:eastAsia="隶书" w:cs="隶书"/>
          <w:sz w:val="28"/>
          <w:szCs w:val="28"/>
        </w:rPr>
        <w:t>中准会计师事务所（特殊普通合伙）</w:t>
      </w:r>
    </w:p>
    <w:p>
      <w:pPr>
        <w:spacing w:line="240" w:lineRule="atLeast"/>
        <w:rPr>
          <w:rFonts w:cs="Times New Roman"/>
          <w:sz w:val="28"/>
          <w:szCs w:val="28"/>
          <w:u w:val="single"/>
        </w:rPr>
      </w:pPr>
      <w:r>
        <w:rPr>
          <w:rFonts w:eastAsia="黑体"/>
          <w:sz w:val="28"/>
          <w:szCs w:val="28"/>
          <w:u w:val="single"/>
        </w:rPr>
        <w:t>Zhongzhun Certified Public Accountants</w:t>
      </w:r>
      <w:r>
        <w:rPr>
          <w:sz w:val="28"/>
          <w:szCs w:val="28"/>
          <w:u w:val="single"/>
        </w:rPr>
        <w:t xml:space="preserve">  </w:t>
      </w:r>
      <w:r>
        <w:rPr>
          <w:rFonts w:eastAsia="黑体"/>
          <w:sz w:val="28"/>
          <w:szCs w:val="28"/>
          <w:u w:val="single"/>
        </w:rPr>
        <w:t xml:space="preserve">                </w:t>
      </w:r>
    </w:p>
    <w:p>
      <w:pPr>
        <w:spacing w:line="240" w:lineRule="atLeast"/>
        <w:ind w:firstLine="3036" w:firstLineChars="945"/>
        <w:jc w:val="left"/>
        <w:rPr>
          <w:rFonts w:ascii="黑体" w:hAnsi="黑体" w:eastAsia="黑体" w:cs="Times New Roman"/>
          <w:b/>
          <w:bCs/>
          <w:sz w:val="32"/>
          <w:szCs w:val="32"/>
        </w:rPr>
      </w:pPr>
      <w:r>
        <w:rPr>
          <w:rFonts w:hint="eastAsia" w:ascii="黑体" w:hAnsi="黑体" w:eastAsia="黑体" w:cs="黑体"/>
          <w:b/>
          <w:bCs/>
          <w:sz w:val="32"/>
          <w:szCs w:val="32"/>
        </w:rPr>
        <w:t>审</w:t>
      </w:r>
      <w:r>
        <w:rPr>
          <w:rFonts w:ascii="黑体" w:hAnsi="黑体" w:eastAsia="黑体" w:cs="黑体"/>
          <w:b/>
          <w:bCs/>
          <w:sz w:val="32"/>
          <w:szCs w:val="32"/>
        </w:rPr>
        <w:t xml:space="preserve">  </w:t>
      </w:r>
      <w:r>
        <w:rPr>
          <w:rFonts w:hint="eastAsia" w:ascii="黑体" w:hAnsi="黑体" w:eastAsia="黑体" w:cs="黑体"/>
          <w:b/>
          <w:bCs/>
          <w:sz w:val="32"/>
          <w:szCs w:val="32"/>
        </w:rPr>
        <w:t>计</w:t>
      </w:r>
      <w:r>
        <w:rPr>
          <w:rFonts w:ascii="黑体" w:hAnsi="黑体" w:eastAsia="黑体" w:cs="黑体"/>
          <w:b/>
          <w:bCs/>
          <w:sz w:val="32"/>
          <w:szCs w:val="32"/>
        </w:rPr>
        <w:t xml:space="preserve">  </w:t>
      </w:r>
      <w:r>
        <w:rPr>
          <w:rFonts w:hint="eastAsia" w:ascii="黑体" w:hAnsi="黑体" w:eastAsia="黑体" w:cs="黑体"/>
          <w:b/>
          <w:bCs/>
          <w:sz w:val="32"/>
          <w:szCs w:val="32"/>
        </w:rPr>
        <w:t>报</w:t>
      </w:r>
      <w:r>
        <w:rPr>
          <w:rFonts w:ascii="黑体" w:hAnsi="黑体" w:eastAsia="黑体" w:cs="黑体"/>
          <w:b/>
          <w:bCs/>
          <w:sz w:val="32"/>
          <w:szCs w:val="32"/>
        </w:rPr>
        <w:t xml:space="preserve">  </w:t>
      </w:r>
      <w:r>
        <w:rPr>
          <w:rFonts w:hint="eastAsia" w:ascii="黑体" w:hAnsi="黑体" w:eastAsia="黑体" w:cs="黑体"/>
          <w:b/>
          <w:bCs/>
          <w:sz w:val="32"/>
          <w:szCs w:val="32"/>
        </w:rPr>
        <w:t>告</w:t>
      </w:r>
    </w:p>
    <w:p>
      <w:pPr>
        <w:spacing w:line="240" w:lineRule="atLeast"/>
        <w:ind w:firstLine="1984" w:firstLineChars="945"/>
        <w:rPr>
          <w:rFonts w:cs="Times New Roman"/>
          <w:b/>
          <w:bCs/>
        </w:rPr>
      </w:pPr>
      <w:r>
        <w:pict>
          <v:shape id="_x0000_s1027" o:spid="_x0000_s1027" o:spt="136" type="#_x0000_t136" style="position:absolute;left:0pt;margin-left:106.2pt;margin-top:-3.3pt;height:93.85pt;width:243pt;z-index:-251656192;mso-width-relative:page;mso-height-relative:page;" stroked="t" coordsize="21600,21600">
            <v:path/>
            <v:fill focussize="0,0"/>
            <v:stroke color="#CCFFCC" dashstyle="1 1" endcap="round"/>
            <v:imagedata o:title=""/>
            <o:lock v:ext="edit"/>
            <v:textpath on="t" fitshape="t" fitpath="t" trim="t" xscale="f" string="zhongzhun cpa" style="font-family:华文彩云;font-size:36pt;font-style:italic;v-text-align:center;"/>
          </v:shape>
        </w:pict>
      </w:r>
    </w:p>
    <w:p>
      <w:pPr>
        <w:spacing w:before="100" w:line="240" w:lineRule="atLeast"/>
        <w:ind w:right="-31" w:rightChars="-15"/>
        <w:jc w:val="center"/>
        <w:rPr>
          <w:rFonts w:ascii="Arial Narrow" w:hAnsi="宋体" w:cs="Times New Roman"/>
          <w:spacing w:val="12"/>
        </w:rPr>
      </w:pPr>
      <w:r>
        <w:rPr>
          <w:b/>
          <w:bCs/>
        </w:rPr>
        <w:t xml:space="preserve">  </w:t>
      </w:r>
      <w:r>
        <w:rPr>
          <w:rFonts w:hint="eastAsia" w:ascii="Arial Narrow" w:hAnsi="宋体" w:cs="宋体"/>
          <w:spacing w:val="12"/>
        </w:rPr>
        <w:t>中准青审字</w:t>
      </w:r>
      <w:r>
        <w:rPr>
          <w:rFonts w:ascii="Arial Narrow" w:hAnsi="Arial Narrow" w:cs="Arial Narrow"/>
          <w:spacing w:val="12"/>
        </w:rPr>
        <w:t>[20</w:t>
      </w:r>
      <w:r>
        <w:rPr>
          <w:rFonts w:hint="eastAsia" w:ascii="Arial Narrow" w:hAnsi="Arial Narrow" w:cs="Arial Narrow"/>
          <w:spacing w:val="12"/>
        </w:rPr>
        <w:t>2</w:t>
      </w:r>
      <w:r>
        <w:rPr>
          <w:rFonts w:hint="eastAsia" w:ascii="Arial Narrow" w:hAnsi="Arial Narrow" w:cs="Arial Narrow"/>
          <w:spacing w:val="12"/>
          <w:lang w:val="en-US" w:eastAsia="zh-CN"/>
        </w:rPr>
        <w:t>2</w:t>
      </w:r>
      <w:r>
        <w:rPr>
          <w:rFonts w:ascii="Arial Narrow" w:hAnsi="Arial Narrow" w:cs="Arial Narrow"/>
          <w:spacing w:val="12"/>
        </w:rPr>
        <w:t>]</w:t>
      </w:r>
      <w:r>
        <w:rPr>
          <w:rFonts w:hint="eastAsia" w:ascii="Arial Narrow" w:hAnsi="Arial Narrow" w:cs="Arial Narrow"/>
          <w:spacing w:val="12"/>
          <w:lang w:val="en-US" w:eastAsia="zh-CN"/>
        </w:rPr>
        <w:t xml:space="preserve"> 035</w:t>
      </w:r>
      <w:r>
        <w:rPr>
          <w:rFonts w:hint="eastAsia" w:ascii="Arial Narrow" w:hAnsi="宋体" w:cs="宋体"/>
          <w:spacing w:val="12"/>
        </w:rPr>
        <w:t>号</w:t>
      </w:r>
    </w:p>
    <w:p>
      <w:pPr>
        <w:rPr>
          <w:rFonts w:cs="Times New Roman"/>
          <w:b/>
          <w:bCs/>
          <w:sz w:val="36"/>
          <w:szCs w:val="36"/>
        </w:rPr>
      </w:pPr>
    </w:p>
    <w:p>
      <w:pPr>
        <w:pStyle w:val="6"/>
        <w:spacing w:beforeLines="100" w:line="480" w:lineRule="exact"/>
        <w:rPr>
          <w:rFonts w:ascii="宋体" w:hAnsi="宋体" w:cs="宋体"/>
        </w:rPr>
      </w:pPr>
      <w:r>
        <w:rPr>
          <w:rFonts w:hint="eastAsia" w:ascii="宋体" w:hAnsi="宋体" w:cs="宋体"/>
        </w:rPr>
        <w:t>青海民辉房地产开发有限公司：</w:t>
      </w:r>
      <w:r>
        <w:rPr>
          <w:rFonts w:ascii="宋体" w:hAnsi="宋体" w:cs="宋体"/>
        </w:rPr>
        <w:t xml:space="preserve"> </w:t>
      </w:r>
    </w:p>
    <w:p>
      <w:pPr>
        <w:pStyle w:val="6"/>
        <w:spacing w:beforeLines="100" w:line="480" w:lineRule="exact"/>
        <w:ind w:firstLine="482" w:firstLineChars="200"/>
        <w:rPr>
          <w:rFonts w:ascii="宋体"/>
          <w:b/>
          <w:bCs/>
        </w:rPr>
      </w:pPr>
      <w:r>
        <w:rPr>
          <w:rFonts w:hint="eastAsia" w:ascii="宋体" w:hAnsi="宋体" w:cs="宋体"/>
          <w:b/>
          <w:bCs/>
        </w:rPr>
        <w:t>一、审计意见</w:t>
      </w:r>
    </w:p>
    <w:p>
      <w:pPr>
        <w:pStyle w:val="6"/>
        <w:spacing w:beforeLines="100" w:line="480" w:lineRule="exact"/>
        <w:ind w:firstLine="480" w:firstLineChars="200"/>
        <w:rPr>
          <w:rFonts w:ascii="宋体"/>
        </w:rPr>
      </w:pPr>
      <w:r>
        <w:rPr>
          <w:rFonts w:hint="eastAsia" w:ascii="宋体" w:hAnsi="宋体" w:cs="宋体"/>
        </w:rPr>
        <w:t>我们审计了贵公司财务报表，包括</w:t>
      </w:r>
      <w:r>
        <w:rPr>
          <w:rFonts w:ascii="宋体" w:hAnsi="宋体" w:cs="宋体"/>
        </w:rPr>
        <w:t>202</w:t>
      </w:r>
      <w:r>
        <w:rPr>
          <w:rFonts w:hint="eastAsia" w:ascii="宋体" w:hAnsi="宋体" w:cs="宋体"/>
          <w:lang w:val="en-US" w:eastAsia="zh-CN"/>
        </w:rPr>
        <w:t>1</w:t>
      </w:r>
      <w:bookmarkStart w:id="0" w:name="_GoBack"/>
      <w:bookmarkEnd w:id="0"/>
      <w:r>
        <w:rPr>
          <w:rFonts w:hint="eastAsia" w:ascii="宋体" w:hAnsi="宋体" w:cs="宋体"/>
        </w:rPr>
        <w:t>年</w:t>
      </w:r>
      <w:r>
        <w:rPr>
          <w:rFonts w:ascii="宋体" w:hAnsi="宋体" w:cs="宋体"/>
        </w:rPr>
        <w:t>12</w:t>
      </w:r>
      <w:r>
        <w:rPr>
          <w:rFonts w:hint="eastAsia" w:ascii="宋体" w:hAnsi="宋体" w:cs="宋体"/>
        </w:rPr>
        <w:t>月</w:t>
      </w:r>
      <w:r>
        <w:rPr>
          <w:rFonts w:ascii="宋体" w:hAnsi="宋体" w:cs="宋体"/>
        </w:rPr>
        <w:t>31</w:t>
      </w:r>
      <w:r>
        <w:rPr>
          <w:rFonts w:hint="eastAsia" w:ascii="宋体" w:hAnsi="宋体" w:cs="宋体"/>
        </w:rPr>
        <w:t>日的资产负债表，</w:t>
      </w:r>
      <w:r>
        <w:rPr>
          <w:rFonts w:ascii="宋体" w:hAnsi="宋体" w:cs="宋体"/>
        </w:rPr>
        <w:t>202</w:t>
      </w:r>
      <w:r>
        <w:rPr>
          <w:rFonts w:hint="eastAsia" w:ascii="宋体" w:hAnsi="宋体" w:cs="宋体"/>
          <w:lang w:val="en-US" w:eastAsia="zh-CN"/>
        </w:rPr>
        <w:t>1</w:t>
      </w:r>
      <w:r>
        <w:rPr>
          <w:rFonts w:hint="eastAsia" w:ascii="宋体" w:hAnsi="宋体" w:cs="宋体"/>
        </w:rPr>
        <w:t>年度的利润表、现金流量表、所有者权益变动表以及相关财务报表附注。</w:t>
      </w:r>
    </w:p>
    <w:p>
      <w:pPr>
        <w:spacing w:beforeLines="100" w:line="480" w:lineRule="exact"/>
        <w:ind w:firstLine="480" w:firstLineChars="200"/>
        <w:rPr>
          <w:rFonts w:ascii="宋体" w:cs="Times New Roman"/>
          <w:color w:val="000000"/>
          <w:kern w:val="0"/>
          <w:sz w:val="24"/>
          <w:szCs w:val="24"/>
        </w:rPr>
      </w:pPr>
      <w:r>
        <w:rPr>
          <w:rFonts w:hint="eastAsia" w:ascii="宋体" w:hAnsi="宋体" w:cs="宋体"/>
          <w:color w:val="000000"/>
          <w:kern w:val="0"/>
          <w:sz w:val="24"/>
          <w:szCs w:val="24"/>
        </w:rPr>
        <w:t>我们认为，后附的财务报表在所有重大方面按照企业会计准则的规定编制，公允反映了</w:t>
      </w:r>
      <w:r>
        <w:rPr>
          <w:rFonts w:ascii="宋体" w:hAnsi="宋体" w:cs="宋体"/>
          <w:color w:val="000000"/>
          <w:kern w:val="0"/>
          <w:sz w:val="24"/>
          <w:szCs w:val="24"/>
        </w:rPr>
        <w:t>贵公司202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w:t>
      </w:r>
      <w:r>
        <w:rPr>
          <w:rFonts w:ascii="宋体" w:hAnsi="宋体" w:cs="宋体"/>
          <w:color w:val="000000"/>
          <w:kern w:val="0"/>
          <w:sz w:val="24"/>
          <w:szCs w:val="24"/>
        </w:rPr>
        <w:t>12</w:t>
      </w:r>
      <w:r>
        <w:rPr>
          <w:rFonts w:hint="eastAsia" w:ascii="宋体" w:hAnsi="宋体" w:cs="宋体"/>
          <w:color w:val="000000"/>
          <w:kern w:val="0"/>
          <w:sz w:val="24"/>
          <w:szCs w:val="24"/>
        </w:rPr>
        <w:t>月</w:t>
      </w:r>
      <w:r>
        <w:rPr>
          <w:rFonts w:ascii="宋体" w:hAnsi="宋体" w:cs="宋体"/>
          <w:color w:val="000000"/>
          <w:kern w:val="0"/>
          <w:sz w:val="24"/>
          <w:szCs w:val="24"/>
        </w:rPr>
        <w:t>31</w:t>
      </w:r>
      <w:r>
        <w:rPr>
          <w:rFonts w:hint="eastAsia" w:ascii="宋体" w:hAnsi="宋体" w:cs="宋体"/>
          <w:color w:val="000000"/>
          <w:kern w:val="0"/>
          <w:sz w:val="24"/>
          <w:szCs w:val="24"/>
        </w:rPr>
        <w:t>日的财务状况以及</w:t>
      </w:r>
      <w:r>
        <w:rPr>
          <w:rFonts w:ascii="宋体" w:hAnsi="宋体" w:cs="宋体"/>
          <w:color w:val="000000"/>
          <w:kern w:val="0"/>
          <w:sz w:val="24"/>
          <w:szCs w:val="24"/>
        </w:rPr>
        <w:t>202</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年度的经营成果和现金流量。</w:t>
      </w:r>
    </w:p>
    <w:p>
      <w:pPr>
        <w:autoSpaceDE w:val="0"/>
        <w:autoSpaceDN w:val="0"/>
        <w:adjustRightInd w:val="0"/>
        <w:spacing w:beforeLines="100" w:line="480" w:lineRule="exact"/>
        <w:ind w:firstLine="482" w:firstLineChars="200"/>
        <w:jc w:val="left"/>
        <w:rPr>
          <w:rFonts w:ascii="宋体" w:cs="Times New Roman"/>
          <w:b/>
          <w:bCs/>
          <w:color w:val="000000"/>
          <w:kern w:val="0"/>
          <w:sz w:val="24"/>
          <w:szCs w:val="24"/>
        </w:rPr>
      </w:pPr>
      <w:r>
        <w:rPr>
          <w:rFonts w:hint="eastAsia" w:ascii="宋体" w:hAnsi="宋体" w:cs="宋体"/>
          <w:b/>
          <w:bCs/>
          <w:color w:val="000000"/>
          <w:kern w:val="0"/>
          <w:sz w:val="24"/>
          <w:szCs w:val="24"/>
        </w:rPr>
        <w:t>二、形成审计意见的基础</w:t>
      </w:r>
    </w:p>
    <w:p>
      <w:pPr>
        <w:spacing w:beforeLines="100" w:line="480" w:lineRule="exact"/>
        <w:ind w:firstLine="480" w:firstLineChars="200"/>
        <w:rPr>
          <w:rFonts w:ascii="宋体" w:cs="Times New Roman"/>
          <w:color w:val="000000"/>
          <w:kern w:val="0"/>
          <w:sz w:val="24"/>
          <w:szCs w:val="24"/>
        </w:rPr>
      </w:pPr>
      <w:r>
        <w:rPr>
          <w:rFonts w:hint="eastAsia" w:ascii="宋体" w:hAnsi="宋体" w:cs="宋体"/>
          <w:color w:val="000000"/>
          <w:kern w:val="0"/>
          <w:sz w:val="24"/>
          <w:szCs w:val="24"/>
        </w:rPr>
        <w:t>我们按照中国注册会计师审计准则的规定执行了审计工作。审计报告的</w:t>
      </w:r>
      <w:r>
        <w:rPr>
          <w:rFonts w:hint="eastAsia" w:ascii="宋体" w:cs="宋体"/>
          <w:color w:val="000000"/>
          <w:kern w:val="0"/>
          <w:sz w:val="24"/>
          <w:szCs w:val="24"/>
        </w:rPr>
        <w:t>“</w:t>
      </w:r>
      <w:r>
        <w:rPr>
          <w:rFonts w:hint="eastAsia" w:ascii="宋体" w:hAnsi="宋体" w:cs="宋体"/>
          <w:color w:val="000000"/>
          <w:kern w:val="0"/>
          <w:sz w:val="24"/>
          <w:szCs w:val="24"/>
        </w:rPr>
        <w:t>注册会计师对财务报表审计的责任</w:t>
      </w:r>
      <w:r>
        <w:rPr>
          <w:rFonts w:hint="eastAsia" w:ascii="宋体" w:cs="宋体"/>
          <w:color w:val="000000"/>
          <w:kern w:val="0"/>
          <w:sz w:val="24"/>
          <w:szCs w:val="24"/>
        </w:rPr>
        <w:t>”</w:t>
      </w:r>
      <w:r>
        <w:rPr>
          <w:rFonts w:hint="eastAsia" w:ascii="宋体" w:hAnsi="宋体" w:cs="宋体"/>
          <w:color w:val="000000"/>
          <w:kern w:val="0"/>
          <w:sz w:val="24"/>
          <w:szCs w:val="24"/>
        </w:rPr>
        <w:t>部分进一步阐述了我们在这些准则下的责任。按照中国注册会计师职业道德守则，我们独立于</w:t>
      </w:r>
      <w:r>
        <w:rPr>
          <w:rFonts w:ascii="宋体" w:hAnsi="宋体" w:cs="宋体"/>
          <w:color w:val="000000"/>
          <w:kern w:val="0"/>
          <w:sz w:val="24"/>
          <w:szCs w:val="24"/>
        </w:rPr>
        <w:t>贵公司</w:t>
      </w:r>
      <w:r>
        <w:rPr>
          <w:rFonts w:hint="eastAsia" w:ascii="宋体" w:hAnsi="宋体" w:cs="宋体"/>
          <w:color w:val="000000"/>
          <w:kern w:val="0"/>
          <w:sz w:val="24"/>
          <w:szCs w:val="24"/>
        </w:rPr>
        <w:t>，并履行了职业道德方面的其他责任。我们相信，我们获取的审计证据是充分、适当的，为发表审计意见提供了基础。</w:t>
      </w:r>
    </w:p>
    <w:p>
      <w:pPr>
        <w:autoSpaceDE w:val="0"/>
        <w:autoSpaceDN w:val="0"/>
        <w:adjustRightInd w:val="0"/>
        <w:spacing w:beforeLines="100" w:line="480" w:lineRule="exact"/>
        <w:ind w:firstLine="482" w:firstLineChars="200"/>
        <w:jc w:val="left"/>
        <w:rPr>
          <w:rFonts w:ascii="宋体" w:cs="Times New Roman"/>
          <w:b/>
          <w:bCs/>
          <w:color w:val="000000"/>
          <w:kern w:val="0"/>
          <w:sz w:val="24"/>
          <w:szCs w:val="24"/>
        </w:rPr>
      </w:pPr>
      <w:r>
        <w:rPr>
          <w:rFonts w:hint="eastAsia" w:ascii="宋体" w:hAnsi="宋体" w:cs="宋体"/>
          <w:b/>
          <w:bCs/>
          <w:color w:val="000000"/>
          <w:kern w:val="0"/>
          <w:sz w:val="24"/>
          <w:szCs w:val="24"/>
        </w:rPr>
        <w:t>三、管理层和治理层对财务报表的责任</w:t>
      </w:r>
    </w:p>
    <w:p>
      <w:pPr>
        <w:pStyle w:val="6"/>
        <w:spacing w:beforeLines="100" w:line="480" w:lineRule="exact"/>
        <w:ind w:firstLine="480" w:firstLineChars="200"/>
        <w:rPr>
          <w:rFonts w:ascii="宋体"/>
        </w:rPr>
      </w:pPr>
      <w:r>
        <w:rPr>
          <w:rFonts w:ascii="宋体" w:hAnsi="宋体" w:cs="宋体"/>
        </w:rPr>
        <w:t>贵公司</w:t>
      </w:r>
      <w:r>
        <w:rPr>
          <w:rFonts w:hint="eastAsia" w:ascii="宋体" w:hAnsi="宋体" w:cs="宋体"/>
        </w:rPr>
        <w:t>管理层（以下简称管理层）负责按照企业会计准则的规定编制财务报表，使其实现公允反映，并设计、执行和维护必要的内部控制，以使财务报表不存在由于舞弊或错误导致的重大错报。</w:t>
      </w:r>
    </w:p>
    <w:p>
      <w:pPr>
        <w:autoSpaceDE w:val="0"/>
        <w:autoSpaceDN w:val="0"/>
        <w:adjustRightInd w:val="0"/>
        <w:spacing w:beforeLines="100" w:line="480" w:lineRule="exact"/>
        <w:ind w:firstLine="480" w:firstLineChars="200"/>
        <w:jc w:val="left"/>
        <w:rPr>
          <w:rFonts w:ascii="宋体" w:cs="Times New Roman"/>
          <w:color w:val="000000"/>
          <w:kern w:val="0"/>
          <w:sz w:val="24"/>
          <w:szCs w:val="24"/>
        </w:rPr>
      </w:pPr>
      <w:r>
        <w:rPr>
          <w:rFonts w:hint="eastAsia" w:ascii="宋体" w:hAnsi="宋体" w:cs="宋体"/>
          <w:color w:val="000000"/>
          <w:kern w:val="0"/>
          <w:sz w:val="24"/>
          <w:szCs w:val="24"/>
        </w:rPr>
        <w:t>在编制财务报表时，管理层负责评估</w:t>
      </w:r>
      <w:r>
        <w:rPr>
          <w:rFonts w:ascii="宋体" w:hAnsi="宋体" w:cs="宋体"/>
          <w:color w:val="000000"/>
          <w:kern w:val="0"/>
          <w:sz w:val="24"/>
          <w:szCs w:val="24"/>
        </w:rPr>
        <w:t>贵公司</w:t>
      </w:r>
      <w:r>
        <w:rPr>
          <w:rFonts w:hint="eastAsia" w:ascii="宋体" w:hAnsi="宋体" w:cs="宋体"/>
          <w:color w:val="000000"/>
          <w:kern w:val="0"/>
          <w:sz w:val="24"/>
          <w:szCs w:val="24"/>
        </w:rPr>
        <w:t>的持续经营能力，披露与持续经营相关的事项</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如适用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，并运用持续经营假设，除非管理层计划清算青海民辉房地产开发有限公司、终止运营或别无其他现实的选择。</w:t>
      </w:r>
    </w:p>
    <w:p>
      <w:pPr>
        <w:autoSpaceDE w:val="0"/>
        <w:autoSpaceDN w:val="0"/>
        <w:adjustRightInd w:val="0"/>
        <w:spacing w:beforeLines="100" w:line="480" w:lineRule="exact"/>
        <w:ind w:firstLine="480" w:firstLineChars="200"/>
        <w:jc w:val="left"/>
        <w:rPr>
          <w:rFonts w:ascii="宋体" w:cs="Times New Roman"/>
          <w:color w:val="000000"/>
          <w:kern w:val="0"/>
          <w:sz w:val="24"/>
          <w:szCs w:val="24"/>
        </w:rPr>
      </w:pPr>
      <w:r>
        <w:rPr>
          <w:rFonts w:hint="eastAsia" w:ascii="宋体" w:hAnsi="宋体" w:cs="宋体"/>
          <w:color w:val="000000"/>
          <w:kern w:val="0"/>
          <w:sz w:val="24"/>
          <w:szCs w:val="24"/>
        </w:rPr>
        <w:t>治理层负责监督</w:t>
      </w:r>
      <w:r>
        <w:rPr>
          <w:rFonts w:ascii="宋体" w:hAnsi="宋体" w:cs="宋体"/>
          <w:color w:val="000000"/>
          <w:kern w:val="0"/>
          <w:sz w:val="24"/>
          <w:szCs w:val="24"/>
        </w:rPr>
        <w:t>贵公司</w:t>
      </w:r>
      <w:r>
        <w:rPr>
          <w:rFonts w:hint="eastAsia" w:ascii="宋体" w:hAnsi="宋体" w:cs="宋体"/>
          <w:color w:val="000000"/>
          <w:kern w:val="0"/>
          <w:sz w:val="24"/>
          <w:szCs w:val="24"/>
        </w:rPr>
        <w:t>的财务报告过程。</w:t>
      </w:r>
    </w:p>
    <w:p>
      <w:pPr>
        <w:spacing w:beforeLines="100" w:line="480" w:lineRule="exact"/>
        <w:ind w:firstLine="482" w:firstLineChars="200"/>
        <w:rPr>
          <w:rFonts w:ascii="宋体" w:cs="Times New Roman"/>
          <w:b/>
          <w:bCs/>
          <w:color w:val="000000"/>
          <w:kern w:val="0"/>
          <w:sz w:val="24"/>
          <w:szCs w:val="24"/>
        </w:rPr>
      </w:pPr>
      <w:r>
        <w:rPr>
          <w:rFonts w:hint="eastAsia" w:ascii="宋体" w:hAnsi="宋体" w:cs="宋体"/>
          <w:b/>
          <w:bCs/>
          <w:color w:val="000000"/>
          <w:kern w:val="0"/>
          <w:sz w:val="24"/>
          <w:szCs w:val="24"/>
        </w:rPr>
        <w:t>四、注册会计师对财务报表审计的责任</w:t>
      </w:r>
    </w:p>
    <w:p>
      <w:pPr>
        <w:spacing w:beforeLines="100" w:line="480" w:lineRule="exact"/>
        <w:ind w:firstLine="480" w:firstLineChars="200"/>
        <w:rPr>
          <w:rFonts w:ascii="宋体" w:cs="Times New Roman"/>
          <w:sz w:val="24"/>
          <w:szCs w:val="24"/>
        </w:rPr>
      </w:pPr>
      <w:r>
        <w:rPr>
          <w:rFonts w:hint="eastAsia" w:ascii="宋体" w:hAnsi="宋体" w:cs="宋体"/>
          <w:sz w:val="24"/>
          <w:szCs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autoSpaceDE w:val="0"/>
        <w:autoSpaceDN w:val="0"/>
        <w:adjustRightInd w:val="0"/>
        <w:spacing w:beforeLines="100" w:line="480" w:lineRule="exact"/>
        <w:ind w:firstLine="480" w:firstLineChars="200"/>
        <w:jc w:val="left"/>
        <w:rPr>
          <w:rFonts w:ascii="宋体" w:cs="Times New Roman"/>
          <w:color w:val="000000"/>
          <w:kern w:val="0"/>
          <w:sz w:val="24"/>
          <w:szCs w:val="24"/>
        </w:rPr>
      </w:pPr>
      <w:r>
        <w:rPr>
          <w:rFonts w:hint="eastAsia" w:ascii="宋体" w:hAnsi="宋体" w:cs="宋体"/>
          <w:color w:val="000000"/>
          <w:kern w:val="0"/>
          <w:sz w:val="24"/>
          <w:szCs w:val="24"/>
        </w:rPr>
        <w:t>在按照审计准则执行审计工作的过程中，我们运用职业判断，并保持职业怀疑。同时，我们也执行以下工作：</w:t>
      </w:r>
    </w:p>
    <w:p>
      <w:pPr>
        <w:pStyle w:val="6"/>
        <w:spacing w:beforeLines="100" w:line="480" w:lineRule="exact"/>
        <w:ind w:firstLine="480" w:firstLineChars="200"/>
        <w:rPr>
          <w:rFonts w:ascii="宋体"/>
          <w:color w:val="auto"/>
          <w:kern w:val="2"/>
        </w:rPr>
      </w:pPr>
      <w:r>
        <w:rPr>
          <w:rFonts w:hint="eastAsia" w:ascii="宋体" w:hAnsi="宋体" w:cs="宋体"/>
          <w:color w:val="auto"/>
          <w:kern w:val="2"/>
        </w:rPr>
        <w:t>（</w:t>
      </w:r>
      <w:r>
        <w:rPr>
          <w:rFonts w:ascii="宋体" w:hAnsi="宋体" w:cs="宋体"/>
          <w:color w:val="auto"/>
          <w:kern w:val="2"/>
        </w:rPr>
        <w:t>1</w:t>
      </w:r>
      <w:r>
        <w:rPr>
          <w:rFonts w:hint="eastAsia" w:ascii="宋体" w:hAnsi="宋体" w:cs="宋体"/>
          <w:color w:val="auto"/>
          <w:kern w:val="2"/>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adjustRightInd w:val="0"/>
        <w:snapToGrid w:val="0"/>
        <w:spacing w:beforeLines="100" w:line="48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）了解与审计相关的内部控制，以设计恰当的审计程序，但目的并非对内部控制的有效性发表审计意见。</w:t>
      </w:r>
    </w:p>
    <w:p>
      <w:pPr>
        <w:pStyle w:val="6"/>
        <w:spacing w:beforeLines="100" w:line="480" w:lineRule="exact"/>
        <w:ind w:firstLine="480" w:firstLineChars="200"/>
        <w:rPr>
          <w:rFonts w:ascii="宋体"/>
          <w:color w:val="auto"/>
          <w:kern w:val="2"/>
        </w:rPr>
      </w:pPr>
      <w:r>
        <w:rPr>
          <w:rFonts w:hint="eastAsia" w:ascii="宋体" w:hAnsi="宋体" w:cs="宋体"/>
          <w:color w:val="auto"/>
          <w:kern w:val="2"/>
        </w:rPr>
        <w:t>（</w:t>
      </w:r>
      <w:r>
        <w:rPr>
          <w:rFonts w:ascii="宋体" w:hAnsi="宋体" w:cs="宋体"/>
          <w:color w:val="auto"/>
          <w:kern w:val="2"/>
        </w:rPr>
        <w:t>3</w:t>
      </w:r>
      <w:r>
        <w:rPr>
          <w:rFonts w:hint="eastAsia" w:ascii="宋体" w:hAnsi="宋体" w:cs="宋体"/>
          <w:color w:val="auto"/>
          <w:kern w:val="2"/>
        </w:rPr>
        <w:t>）评价管理层选用会计政策的恰当性和作出会计估计及相关披露的合理性。</w:t>
      </w:r>
    </w:p>
    <w:p>
      <w:pPr>
        <w:autoSpaceDE w:val="0"/>
        <w:autoSpaceDN w:val="0"/>
        <w:adjustRightInd w:val="0"/>
        <w:spacing w:beforeLines="100" w:line="480" w:lineRule="exact"/>
        <w:ind w:firstLine="480" w:firstLineChars="200"/>
        <w:jc w:val="left"/>
        <w:rPr>
          <w:rFonts w:ascii="宋体" w:cs="Times New Roman"/>
          <w:color w:val="000000"/>
          <w:kern w:val="0"/>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）对管理层使用持续经营假设的恰当性得</w:t>
      </w:r>
      <w:r>
        <w:rPr>
          <w:rFonts w:hint="eastAsia" w:ascii="宋体" w:hAnsi="宋体" w:cs="宋体"/>
          <w:color w:val="000000"/>
          <w:kern w:val="0"/>
          <w:sz w:val="24"/>
          <w:szCs w:val="24"/>
        </w:rPr>
        <w:t>出结论。同时，根据获取的审计证据，就可能导致对</w:t>
      </w:r>
      <w:r>
        <w:rPr>
          <w:rFonts w:ascii="宋体" w:hAnsi="宋体" w:cs="宋体"/>
          <w:color w:val="000000"/>
          <w:kern w:val="0"/>
          <w:sz w:val="24"/>
          <w:szCs w:val="24"/>
        </w:rPr>
        <w:t>贵公司</w:t>
      </w:r>
      <w:r>
        <w:rPr>
          <w:rFonts w:hint="eastAsia" w:ascii="宋体" w:hAnsi="宋体" w:cs="宋体"/>
          <w:color w:val="000000"/>
          <w:kern w:val="0"/>
          <w:sz w:val="24"/>
          <w:szCs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ascii="宋体" w:hAnsi="宋体" w:cs="宋体"/>
          <w:color w:val="000000"/>
          <w:kern w:val="0"/>
          <w:sz w:val="24"/>
          <w:szCs w:val="24"/>
        </w:rPr>
        <w:t>贵公司</w:t>
      </w:r>
      <w:r>
        <w:rPr>
          <w:rFonts w:hint="eastAsia" w:ascii="宋体" w:hAnsi="宋体" w:cs="宋体"/>
          <w:color w:val="000000"/>
          <w:kern w:val="0"/>
          <w:sz w:val="24"/>
          <w:szCs w:val="24"/>
        </w:rPr>
        <w:t>不能持续经营。</w:t>
      </w:r>
    </w:p>
    <w:p>
      <w:pPr>
        <w:autoSpaceDE w:val="0"/>
        <w:autoSpaceDN w:val="0"/>
        <w:adjustRightInd w:val="0"/>
        <w:spacing w:beforeLines="100" w:line="480" w:lineRule="exact"/>
        <w:ind w:firstLine="480" w:firstLineChars="200"/>
        <w:jc w:val="left"/>
        <w:rPr>
          <w:rFonts w:ascii="宋体" w:cs="Times New Roman"/>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5</w:t>
      </w:r>
      <w:r>
        <w:rPr>
          <w:rFonts w:hint="eastAsia" w:ascii="宋体" w:hAnsi="宋体" w:cs="宋体"/>
          <w:color w:val="000000"/>
          <w:kern w:val="0"/>
          <w:sz w:val="24"/>
          <w:szCs w:val="24"/>
        </w:rPr>
        <w:t>）评价财务报表的总体列报、结构和内容，并评价财务报表是否公允反映相关交易和事项。</w:t>
      </w:r>
    </w:p>
    <w:p>
      <w:pPr>
        <w:autoSpaceDE w:val="0"/>
        <w:autoSpaceDN w:val="0"/>
        <w:adjustRightInd w:val="0"/>
        <w:spacing w:beforeLines="100" w:line="480" w:lineRule="exact"/>
        <w:ind w:firstLine="480" w:firstLineChars="200"/>
        <w:jc w:val="left"/>
        <w:rPr>
          <w:rFonts w:ascii="宋体" w:cs="Times New Roman"/>
          <w:color w:val="000000"/>
          <w:kern w:val="0"/>
          <w:sz w:val="24"/>
          <w:szCs w:val="24"/>
        </w:rPr>
      </w:pPr>
      <w:r>
        <w:rPr>
          <w:rFonts w:hint="eastAsia" w:ascii="宋体" w:hAnsi="宋体" w:cs="宋体"/>
          <w:color w:val="000000"/>
          <w:kern w:val="0"/>
          <w:sz w:val="24"/>
          <w:szCs w:val="24"/>
        </w:rPr>
        <w:t>我们与治理层就计划的审计范围、时间安排和重大审计发现等事项进行沟通，包括沟通我们在审计中识别出的值得关注的内部控制缺陷。</w:t>
      </w: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autoSpaceDE w:val="0"/>
        <w:autoSpaceDN w:val="0"/>
        <w:adjustRightInd w:val="0"/>
        <w:jc w:val="left"/>
        <w:rPr>
          <w:rFonts w:ascii="宋体" w:cs="Times New Roman"/>
          <w:color w:val="000000"/>
          <w:kern w:val="0"/>
          <w:sz w:val="24"/>
          <w:szCs w:val="24"/>
        </w:rPr>
      </w:pPr>
    </w:p>
    <w:p>
      <w:pPr>
        <w:spacing w:beforeLines="100" w:line="480" w:lineRule="exact"/>
        <w:rPr>
          <w:rFonts w:ascii="宋体" w:cs="Times New Roman"/>
          <w:sz w:val="24"/>
          <w:szCs w:val="24"/>
        </w:rPr>
      </w:pPr>
    </w:p>
    <w:p>
      <w:pPr>
        <w:spacing w:before="100"/>
        <w:ind w:right="-31" w:rightChars="-15"/>
        <w:jc w:val="center"/>
        <w:rPr>
          <w:rFonts w:ascii="Arial Narrow" w:hAnsi="宋体" w:cs="Times New Roman"/>
          <w:spacing w:val="12"/>
        </w:rPr>
      </w:pPr>
    </w:p>
    <w:p>
      <w:pPr>
        <w:spacing w:line="360" w:lineRule="auto"/>
        <w:jc w:val="left"/>
        <w:rPr>
          <w:rFonts w:ascii="Arial Narrow" w:hAnsi="宋体" w:cs="Times New Roman"/>
          <w:spacing w:val="12"/>
          <w:sz w:val="24"/>
          <w:szCs w:val="24"/>
        </w:rPr>
      </w:pPr>
    </w:p>
    <w:p>
      <w:pPr>
        <w:spacing w:line="360" w:lineRule="auto"/>
        <w:jc w:val="left"/>
        <w:rPr>
          <w:rFonts w:ascii="Arial Narrow" w:hAnsi="宋体" w:cs="Times New Roman"/>
          <w:spacing w:val="12"/>
          <w:sz w:val="24"/>
          <w:szCs w:val="24"/>
        </w:rPr>
      </w:pPr>
      <w:r>
        <w:pict>
          <v:shape id="_x0000_s1028" o:spid="_x0000_s1028" o:spt="136" type="#_x0000_t136" style="position:absolute;left:0pt;margin-left:91.4pt;margin-top:14.15pt;height:93.85pt;width:243pt;z-index:-251656192;mso-width-relative:page;mso-height-relative:page;" stroked="t" coordsize="21600,21600">
            <v:path/>
            <v:fill focussize="0,0"/>
            <v:stroke color="#CCFFCC" dashstyle="1 1" endcap="round"/>
            <v:imagedata o:title=""/>
            <o:lock v:ext="edit"/>
            <v:textpath on="t" fitshape="t" fitpath="t" trim="t" xscale="f" string="zhongzhun cpa" style="font-family:华文彩云;font-size:36pt;font-style:italic;v-text-align:center;"/>
          </v:shape>
        </w:pict>
      </w:r>
      <w:r>
        <w:rPr>
          <w:rFonts w:hint="eastAsia" w:ascii="Arial Narrow" w:hAnsi="宋体" w:cs="宋体"/>
          <w:spacing w:val="12"/>
          <w:sz w:val="24"/>
          <w:szCs w:val="24"/>
        </w:rPr>
        <w:t>中准会计师事务所（特殊普通合伙）</w:t>
      </w:r>
      <w:r>
        <w:rPr>
          <w:rFonts w:ascii="Arial Narrow" w:hAnsi="宋体" w:cs="Arial Narrow"/>
          <w:spacing w:val="12"/>
          <w:sz w:val="24"/>
          <w:szCs w:val="24"/>
        </w:rPr>
        <w:t xml:space="preserve">    </w:t>
      </w:r>
      <w:r>
        <w:rPr>
          <w:rFonts w:hint="eastAsia" w:ascii="Arial Narrow" w:hAnsi="宋体" w:cs="宋体"/>
          <w:spacing w:val="12"/>
          <w:sz w:val="24"/>
          <w:szCs w:val="24"/>
        </w:rPr>
        <w:t>中国注册会计师：</w:t>
      </w:r>
    </w:p>
    <w:p>
      <w:pPr>
        <w:spacing w:line="600" w:lineRule="exact"/>
        <w:ind w:firstLine="480"/>
        <w:rPr>
          <w:rFonts w:ascii="宋体" w:cs="Times New Roman"/>
          <w:sz w:val="24"/>
          <w:szCs w:val="24"/>
        </w:rPr>
      </w:pPr>
      <w:r>
        <w:rPr>
          <w:rFonts w:ascii="宋体" w:cs="宋体"/>
          <w:sz w:val="24"/>
          <w:szCs w:val="24"/>
        </w:rPr>
        <w:t xml:space="preserve">        </w:t>
      </w:r>
      <w:r>
        <w:rPr>
          <w:rFonts w:hint="eastAsia" w:ascii="宋体" w:cs="宋体"/>
          <w:sz w:val="24"/>
          <w:szCs w:val="24"/>
        </w:rPr>
        <w:t>青海分所</w:t>
      </w:r>
    </w:p>
    <w:p>
      <w:pPr>
        <w:tabs>
          <w:tab w:val="left" w:pos="4253"/>
        </w:tabs>
        <w:spacing w:before="100"/>
        <w:ind w:right="-31" w:rightChars="-15" w:firstLine="1320" w:firstLineChars="550"/>
        <w:rPr>
          <w:rFonts w:ascii="Arial Narrow" w:hAnsi="宋体" w:cs="Times New Roman"/>
          <w:spacing w:val="12"/>
        </w:rPr>
      </w:pPr>
      <w:r>
        <w:rPr>
          <w:rFonts w:hint="eastAsia" w:ascii="Arial Narrow" w:cs="宋体"/>
          <w:sz w:val="24"/>
          <w:szCs w:val="24"/>
        </w:rPr>
        <w:t>中</w:t>
      </w:r>
      <w:r>
        <w:rPr>
          <w:rFonts w:hint="eastAsia" w:ascii="宋体" w:hAnsi="宋体" w:cs="宋体"/>
          <w:sz w:val="24"/>
          <w:szCs w:val="24"/>
        </w:rPr>
        <w:t>国·西宁</w:t>
      </w:r>
      <w:r>
        <w:rPr>
          <w:rFonts w:ascii="Arial Narrow" w:hAnsi="宋体" w:cs="Arial Narrow"/>
          <w:spacing w:val="12"/>
          <w:sz w:val="24"/>
          <w:szCs w:val="24"/>
        </w:rPr>
        <w:t xml:space="preserve">                </w:t>
      </w:r>
      <w:r>
        <w:rPr>
          <w:rFonts w:hint="eastAsia" w:ascii="Arial Narrow" w:hAnsi="宋体" w:cs="宋体"/>
          <w:spacing w:val="12"/>
          <w:sz w:val="24"/>
          <w:szCs w:val="24"/>
        </w:rPr>
        <w:t>中国注册会计师：</w:t>
      </w:r>
    </w:p>
    <w:p>
      <w:pPr>
        <w:spacing w:before="100"/>
        <w:ind w:right="-31" w:rightChars="-15"/>
        <w:jc w:val="center"/>
        <w:rPr>
          <w:rFonts w:ascii="Arial Narrow" w:hAnsi="宋体" w:cs="Times New Roman"/>
          <w:spacing w:val="12"/>
        </w:rPr>
      </w:pPr>
    </w:p>
    <w:p>
      <w:pPr>
        <w:spacing w:before="100"/>
        <w:ind w:right="-31" w:rightChars="-15"/>
        <w:jc w:val="center"/>
        <w:rPr>
          <w:rFonts w:ascii="Arial Narrow" w:hAnsi="宋体" w:cs="Times New Roman"/>
          <w:spacing w:val="12"/>
        </w:rPr>
      </w:pPr>
    </w:p>
    <w:p>
      <w:pPr>
        <w:spacing w:before="100"/>
        <w:ind w:right="-31" w:rightChars="-15"/>
        <w:jc w:val="center"/>
        <w:rPr>
          <w:rFonts w:ascii="Arial Narrow" w:hAnsi="Arial Narrow" w:cs="Arial Narrow"/>
          <w:spacing w:val="12"/>
        </w:rPr>
      </w:pPr>
      <w:r>
        <w:rPr>
          <w:rFonts w:ascii="Arial Narrow" w:hAnsi="宋体" w:cs="Arial Narrow"/>
          <w:spacing w:val="12"/>
          <w:sz w:val="24"/>
          <w:szCs w:val="24"/>
        </w:rPr>
        <w:t xml:space="preserve">                         </w:t>
      </w:r>
      <w:r>
        <w:rPr>
          <w:rFonts w:hint="eastAsia" w:ascii="Arial Narrow" w:hAnsi="宋体" w:cs="宋体"/>
          <w:spacing w:val="12"/>
          <w:sz w:val="24"/>
          <w:szCs w:val="24"/>
        </w:rPr>
        <w:t>二○二</w:t>
      </w:r>
      <w:r>
        <w:rPr>
          <w:rFonts w:hint="eastAsia" w:ascii="Arial Narrow" w:hAnsi="宋体" w:cs="宋体"/>
          <w:spacing w:val="12"/>
          <w:sz w:val="24"/>
          <w:szCs w:val="24"/>
          <w:lang w:val="en-US" w:eastAsia="zh-CN"/>
        </w:rPr>
        <w:t>二</w:t>
      </w:r>
      <w:r>
        <w:rPr>
          <w:rFonts w:hint="eastAsia" w:ascii="Arial Narrow" w:hAnsi="宋体" w:cs="宋体"/>
          <w:spacing w:val="12"/>
          <w:sz w:val="24"/>
          <w:szCs w:val="24"/>
        </w:rPr>
        <w:t>年</w:t>
      </w:r>
      <w:r>
        <w:rPr>
          <w:rFonts w:hint="eastAsia" w:ascii="Arial Narrow" w:hAnsi="宋体" w:cs="宋体"/>
          <w:spacing w:val="12"/>
          <w:sz w:val="24"/>
          <w:szCs w:val="24"/>
          <w:lang w:val="en-US" w:eastAsia="zh-CN"/>
        </w:rPr>
        <w:t>三</w:t>
      </w:r>
      <w:r>
        <w:rPr>
          <w:rFonts w:hint="eastAsia" w:ascii="Arial Narrow" w:hAnsi="宋体" w:cs="宋体"/>
          <w:spacing w:val="12"/>
          <w:sz w:val="24"/>
          <w:szCs w:val="24"/>
        </w:rPr>
        <w:t>月</w:t>
      </w:r>
      <w:r>
        <w:rPr>
          <w:rFonts w:hint="eastAsia" w:ascii="Arial Narrow" w:hAnsi="宋体" w:cs="宋体"/>
          <w:spacing w:val="12"/>
          <w:sz w:val="24"/>
          <w:szCs w:val="24"/>
          <w:lang w:val="en-US" w:eastAsia="zh-CN"/>
        </w:rPr>
        <w:t>二</w:t>
      </w:r>
      <w:r>
        <w:rPr>
          <w:rFonts w:hint="eastAsia" w:ascii="Arial Narrow" w:hAnsi="宋体" w:cs="Arial Narrow"/>
          <w:spacing w:val="12"/>
          <w:sz w:val="24"/>
          <w:szCs w:val="24"/>
        </w:rPr>
        <w:t>十</w:t>
      </w:r>
      <w:r>
        <w:rPr>
          <w:rFonts w:hint="eastAsia" w:ascii="Arial Narrow" w:hAnsi="宋体" w:cs="Arial Narrow"/>
          <w:spacing w:val="12"/>
          <w:sz w:val="24"/>
          <w:szCs w:val="24"/>
          <w:lang w:val="en-US" w:eastAsia="zh-CN"/>
        </w:rPr>
        <w:t>七</w:t>
      </w:r>
      <w:r>
        <w:rPr>
          <w:rFonts w:hint="eastAsia" w:ascii="Arial Narrow" w:hAnsi="宋体" w:cs="宋体"/>
          <w:spacing w:val="12"/>
          <w:sz w:val="24"/>
          <w:szCs w:val="24"/>
        </w:rPr>
        <w:t>日</w:t>
      </w:r>
    </w:p>
    <w:p>
      <w:pPr>
        <w:autoSpaceDE w:val="0"/>
        <w:autoSpaceDN w:val="0"/>
        <w:adjustRightInd w:val="0"/>
        <w:jc w:val="left"/>
        <w:rPr>
          <w:rFonts w:ascii="宋体" w:cs="Times New Roman"/>
          <w:color w:val="000000"/>
          <w:kern w:val="0"/>
          <w:sz w:val="24"/>
          <w:szCs w:val="24"/>
        </w:rPr>
      </w:pPr>
    </w:p>
    <w:p>
      <w:pPr>
        <w:autoSpaceDE w:val="0"/>
        <w:autoSpaceDN w:val="0"/>
        <w:adjustRightInd w:val="0"/>
        <w:spacing w:beforeLines="150"/>
        <w:jc w:val="left"/>
        <w:rPr>
          <w:rFonts w:ascii="宋体" w:cs="Times New Roman"/>
          <w:color w:val="000000"/>
          <w:kern w:val="0"/>
          <w:sz w:val="24"/>
          <w:szCs w:val="24"/>
        </w:rPr>
      </w:pPr>
    </w:p>
    <w:p>
      <w:pPr>
        <w:rPr>
          <w:rFonts w:ascii="Arial Narrow" w:hAnsi="Arial Narrow" w:cs="Arial Narrow"/>
          <w:b/>
          <w:bCs/>
          <w:sz w:val="24"/>
          <w:szCs w:val="24"/>
        </w:rPr>
      </w:pPr>
      <w:r>
        <w:pict>
          <v:line id="_x0000_s1029" o:spid="_x0000_s1029" o:spt="20" style="position:absolute;left:0pt;margin-left:0pt;margin-top:13.95pt;height:0pt;width:432pt;z-index:251659264;mso-width-relative:page;mso-height-relative:page;" stroked="t" coordsize="21600,21600">
            <v:path arrowok="t"/>
            <v:fill focussize="0,0"/>
            <v:stroke weight="1pt" color="#0000FF"/>
            <v:imagedata o:title=""/>
            <o:lock v:ext="edit"/>
          </v:line>
        </w:pict>
      </w:r>
      <w:r>
        <w:rPr>
          <w:rFonts w:hint="eastAsia" w:ascii="Arial Narrow" w:hAnsi="Arial Narrow" w:cs="宋体"/>
          <w:b/>
          <w:bCs/>
          <w:sz w:val="24"/>
          <w:szCs w:val="24"/>
        </w:rPr>
        <w:t>主题词：</w:t>
      </w:r>
      <w:r>
        <w:rPr>
          <w:rFonts w:hint="eastAsia" w:ascii="Arial Narrow" w:hAnsi="Arial Narrow" w:cs="Arial Narrow"/>
          <w:b/>
          <w:bCs/>
          <w:sz w:val="24"/>
          <w:szCs w:val="24"/>
        </w:rPr>
        <w:t>青海民辉房地产开发有限公司</w:t>
      </w:r>
      <w:r>
        <w:rPr>
          <w:rFonts w:ascii="Arial Narrow" w:hAnsi="Arial Narrow" w:cs="Arial Narrow"/>
          <w:b/>
          <w:bCs/>
          <w:sz w:val="24"/>
          <w:szCs w:val="24"/>
        </w:rPr>
        <w:t xml:space="preserve">  </w:t>
      </w:r>
      <w:r>
        <w:rPr>
          <w:rFonts w:hint="eastAsia" w:ascii="Arial Narrow" w:hAnsi="Arial Narrow" w:cs="Arial Narrow"/>
          <w:b/>
          <w:bCs/>
          <w:sz w:val="24"/>
          <w:szCs w:val="24"/>
        </w:rPr>
        <w:t xml:space="preserve">      </w:t>
      </w:r>
      <w:r>
        <w:rPr>
          <w:rFonts w:hint="eastAsia" w:ascii="Arial Narrow" w:hAnsi="Arial Narrow" w:cs="Arial Narrow"/>
          <w:b/>
          <w:bCs/>
          <w:sz w:val="24"/>
          <w:szCs w:val="24"/>
          <w:lang w:val="en-US" w:eastAsia="zh-CN"/>
        </w:rPr>
        <w:t xml:space="preserve">   </w:t>
      </w:r>
      <w:r>
        <w:rPr>
          <w:rFonts w:hint="eastAsia" w:ascii="Arial Narrow" w:hAnsi="Arial Narrow" w:cs="Arial Narrow"/>
          <w:b/>
          <w:bCs/>
          <w:sz w:val="24"/>
          <w:szCs w:val="24"/>
        </w:rPr>
        <w:t xml:space="preserve">  </w:t>
      </w:r>
      <w:r>
        <w:rPr>
          <w:rFonts w:ascii="Arial Narrow" w:hAnsi="Arial Narrow" w:cs="Arial Narrow"/>
          <w:b/>
          <w:bCs/>
          <w:sz w:val="24"/>
          <w:szCs w:val="24"/>
        </w:rPr>
        <w:t xml:space="preserve">  </w:t>
      </w:r>
      <w:r>
        <w:rPr>
          <w:rFonts w:hint="eastAsia" w:ascii="Arial Narrow" w:hAnsi="Arial Narrow" w:cs="Arial Narrow"/>
          <w:b/>
          <w:bCs/>
          <w:sz w:val="24"/>
          <w:szCs w:val="24"/>
          <w:lang w:val="en-US" w:eastAsia="zh-CN"/>
        </w:rPr>
        <w:t>财务报表</w:t>
      </w:r>
      <w:r>
        <w:rPr>
          <w:rFonts w:hint="eastAsia" w:ascii="Arial Narrow" w:hAnsi="Arial Narrow" w:cs="宋体"/>
          <w:b/>
          <w:bCs/>
          <w:spacing w:val="12"/>
          <w:sz w:val="24"/>
          <w:szCs w:val="24"/>
        </w:rPr>
        <w:t>审计报告</w:t>
      </w:r>
    </w:p>
    <w:p>
      <w:pPr>
        <w:pStyle w:val="2"/>
        <w:spacing w:line="360" w:lineRule="auto"/>
        <w:rPr>
          <w:rFonts w:ascii="宋体"/>
          <w:sz w:val="24"/>
          <w:szCs w:val="24"/>
        </w:rPr>
      </w:pPr>
      <w:r>
        <w:rPr>
          <w:rFonts w:hint="eastAsia" w:cs="宋体"/>
        </w:rPr>
        <w:t>地址：西宁市胜利路</w:t>
      </w:r>
      <w:r>
        <w:t>10</w:t>
      </w:r>
      <w:r>
        <w:rPr>
          <w:rFonts w:hint="eastAsia" w:cs="宋体"/>
        </w:rPr>
        <w:t>号</w:t>
      </w:r>
      <w:r>
        <w:t xml:space="preserve">                   </w:t>
      </w:r>
      <w:r>
        <w:rPr>
          <w:rFonts w:hint="eastAsia" w:cs="宋体"/>
        </w:rPr>
        <w:t>邮编：</w:t>
      </w:r>
      <w:r>
        <w:rPr>
          <w:rFonts w:ascii="Arial Narrow" w:hAnsi="Arial Narrow" w:cs="Arial Narrow"/>
        </w:rPr>
        <w:t xml:space="preserve">810001 </w:t>
      </w:r>
      <w:r>
        <w:t xml:space="preserve">                 </w:t>
      </w:r>
      <w:r>
        <w:rPr>
          <w:rFonts w:hint="eastAsia" w:cs="宋体"/>
        </w:rPr>
        <w:t>电话：</w:t>
      </w:r>
      <w:r>
        <w:rPr>
          <w:rFonts w:ascii="Arial Narrow" w:hAnsi="Arial Narrow" w:cs="Arial Narrow"/>
        </w:rPr>
        <w:t>0971-6107152</w:t>
      </w:r>
    </w:p>
    <w:sectPr>
      <w:footerReference r:id="rId3"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gutterAtTop/>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D0D"/>
    <w:rsid w:val="000007EB"/>
    <w:rsid w:val="00002C1B"/>
    <w:rsid w:val="000C7AFF"/>
    <w:rsid w:val="000C7ED7"/>
    <w:rsid w:val="000E1228"/>
    <w:rsid w:val="00171723"/>
    <w:rsid w:val="00173171"/>
    <w:rsid w:val="001814DF"/>
    <w:rsid w:val="001D2303"/>
    <w:rsid w:val="0020381F"/>
    <w:rsid w:val="00206374"/>
    <w:rsid w:val="00224C8B"/>
    <w:rsid w:val="00226143"/>
    <w:rsid w:val="00257973"/>
    <w:rsid w:val="00273A15"/>
    <w:rsid w:val="00282EE2"/>
    <w:rsid w:val="002A3815"/>
    <w:rsid w:val="002A5212"/>
    <w:rsid w:val="002C446C"/>
    <w:rsid w:val="002E79AA"/>
    <w:rsid w:val="002F7B6B"/>
    <w:rsid w:val="00382890"/>
    <w:rsid w:val="00450332"/>
    <w:rsid w:val="004E2CC6"/>
    <w:rsid w:val="004E437A"/>
    <w:rsid w:val="005202ED"/>
    <w:rsid w:val="00570FE5"/>
    <w:rsid w:val="005811C4"/>
    <w:rsid w:val="00587EE3"/>
    <w:rsid w:val="005A284B"/>
    <w:rsid w:val="005B71D4"/>
    <w:rsid w:val="006123B1"/>
    <w:rsid w:val="00643695"/>
    <w:rsid w:val="0065136E"/>
    <w:rsid w:val="00662725"/>
    <w:rsid w:val="006D4E5B"/>
    <w:rsid w:val="00713E08"/>
    <w:rsid w:val="007214F7"/>
    <w:rsid w:val="00735746"/>
    <w:rsid w:val="00735930"/>
    <w:rsid w:val="007A3E5B"/>
    <w:rsid w:val="007D36CD"/>
    <w:rsid w:val="008025DA"/>
    <w:rsid w:val="00843A9A"/>
    <w:rsid w:val="00870D4D"/>
    <w:rsid w:val="009044F9"/>
    <w:rsid w:val="0092461E"/>
    <w:rsid w:val="00962DC9"/>
    <w:rsid w:val="009A78CA"/>
    <w:rsid w:val="00A01A01"/>
    <w:rsid w:val="00AB0947"/>
    <w:rsid w:val="00B25286"/>
    <w:rsid w:val="00B31A1C"/>
    <w:rsid w:val="00B6590E"/>
    <w:rsid w:val="00B77FD0"/>
    <w:rsid w:val="00B86187"/>
    <w:rsid w:val="00BD6129"/>
    <w:rsid w:val="00BF0D0D"/>
    <w:rsid w:val="00C22EC5"/>
    <w:rsid w:val="00C25DF3"/>
    <w:rsid w:val="00C36451"/>
    <w:rsid w:val="00C40291"/>
    <w:rsid w:val="00C71144"/>
    <w:rsid w:val="00C73A83"/>
    <w:rsid w:val="00C777F7"/>
    <w:rsid w:val="00C82B21"/>
    <w:rsid w:val="00CD210C"/>
    <w:rsid w:val="00CE17D9"/>
    <w:rsid w:val="00D3419F"/>
    <w:rsid w:val="00D907A5"/>
    <w:rsid w:val="00D96108"/>
    <w:rsid w:val="00E03B8D"/>
    <w:rsid w:val="00E82316"/>
    <w:rsid w:val="00E9130E"/>
    <w:rsid w:val="00EC750D"/>
    <w:rsid w:val="00ED5B50"/>
    <w:rsid w:val="00EE73EE"/>
    <w:rsid w:val="00F51D06"/>
    <w:rsid w:val="00F72002"/>
    <w:rsid w:val="00F920D8"/>
    <w:rsid w:val="00FF4712"/>
    <w:rsid w:val="019B69D0"/>
    <w:rsid w:val="071A2594"/>
    <w:rsid w:val="0A305998"/>
    <w:rsid w:val="249A369F"/>
    <w:rsid w:val="6DB77317"/>
    <w:rsid w:val="7A377E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List Paragraph"/>
    <w:basedOn w:val="1"/>
    <w:qFormat/>
    <w:uiPriority w:val="99"/>
    <w:pPr>
      <w:ind w:firstLine="420" w:firstLineChars="200"/>
    </w:pPr>
  </w:style>
  <w:style w:type="character" w:customStyle="1" w:styleId="8">
    <w:name w:val="页眉 Char"/>
    <w:link w:val="3"/>
    <w:qFormat/>
    <w:locked/>
    <w:uiPriority w:val="99"/>
    <w:rPr>
      <w:sz w:val="18"/>
      <w:szCs w:val="18"/>
    </w:rPr>
  </w:style>
  <w:style w:type="character" w:customStyle="1" w:styleId="9">
    <w:name w:val="页脚 Char"/>
    <w:link w:val="2"/>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1402</Words>
  <Characters>1471</Characters>
  <Lines>11</Lines>
  <Paragraphs>3</Paragraphs>
  <TotalTime>33</TotalTime>
  <ScaleCrop>false</ScaleCrop>
  <LinksUpToDate>false</LinksUpToDate>
  <CharactersWithSpaces>1609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2017-12-22T07:03:00Z</dcterms:created>
  <dc:creator>User</dc:creator>
  <cp:lastModifiedBy>Wolf</cp:lastModifiedBy>
  <cp:lastPrinted>2021-04-23T03:07:00Z</cp:lastPrinted>
  <dcterms:modified xsi:type="dcterms:W3CDTF">2022-04-14T07:24:14Z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EDCB46364CCA40B78149E0063ED35414</vt:lpwstr>
  </property>
</Properties>
</file>